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1800" w:lineRule="auto"/>
        <w:jc w:val="center"/>
        <w:rPr/>
      </w:pPr>
      <w:r w:rsidDel="00000000" w:rsidR="00000000" w:rsidRPr="00000000">
        <w:rPr>
          <w:rFonts w:ascii="Garamond" w:cs="Garamond" w:eastAsia="Garamond" w:hAnsi="Garamond"/>
          <w:b w:val="1"/>
          <w:bCs w:val="1"/>
          <w:color w:val="277a72"/>
          <w:sz w:val="96"/>
          <w:szCs w:val="96"/>
          <w:rtl w:val="0"/>
        </w:rPr>
        <w:t xml:space="preserve">MURAT</w:t>
      </w:r>
      <w:r w:rsidDel="00000000" w:rsidR="00000000" w:rsidRPr="00000000">
        <w:rPr>
          <w:rtl w:val="0"/>
        </w:rPr>
      </w:r>
    </w:p>
    <w:p w:rsidR="00000000" w:rsidDel="00000000" w:rsidP="00000000" w:rsidRDefault="00000000" w:rsidRPr="00000000" w14:paraId="00000002">
      <w:pPr>
        <w:spacing w:after="160" w:before="0" w:lineRule="auto"/>
        <w:jc w:val="center"/>
        <w:rPr/>
      </w:pPr>
      <w:r w:rsidDel="00000000" w:rsidR="00000000" w:rsidRPr="00000000">
        <w:rPr>
          <w:rFonts w:ascii="Garamond" w:cs="Garamond" w:eastAsia="Garamond" w:hAnsi="Garamond"/>
          <w:b w:val="0"/>
          <w:bCs w:val="0"/>
          <w:i w:val="1"/>
          <w:iCs w:val="1"/>
          <w:color w:val="1c1c1a"/>
          <w:sz w:val="48"/>
          <w:szCs w:val="48"/>
          <w:rtl w:val="0"/>
        </w:rPr>
        <w:t xml:space="preserve">Classic Edition</w:t>
      </w:r>
      <w:r w:rsidDel="00000000" w:rsidR="00000000" w:rsidRPr="00000000">
        <w:rPr>
          <w:rtl w:val="0"/>
        </w:rPr>
      </w:r>
    </w:p>
    <w:p w:rsidR="00000000" w:rsidDel="00000000" w:rsidP="00000000" w:rsidRDefault="00000000" w:rsidRPr="00000000" w14:paraId="00000003">
      <w:pPr>
        <w:spacing w:after="600" w:before="0" w:lineRule="auto"/>
        <w:jc w:val="center"/>
        <w:rPr/>
      </w:pPr>
      <w:r w:rsidDel="00000000" w:rsidR="00000000" w:rsidRPr="00000000">
        <w:rPr>
          <w:rFonts w:ascii="Calibri" w:cs="Calibri" w:eastAsia="Calibri" w:hAnsi="Calibri"/>
          <w:b w:val="0"/>
          <w:bCs w:val="0"/>
          <w:color w:val="9a9690"/>
          <w:sz w:val="22"/>
          <w:szCs w:val="22"/>
          <w:rtl w:val="0"/>
        </w:rPr>
        <w:t xml:space="preserve">Esfera Verde · Acero Inoxidable</w:t>
      </w:r>
      <w:r w:rsidDel="00000000" w:rsidR="00000000" w:rsidRPr="00000000">
        <w:rPr>
          <w:rtl w:val="0"/>
        </w:rPr>
      </w:r>
    </w:p>
    <w:p w:rsidR="00000000" w:rsidDel="00000000" w:rsidP="00000000" w:rsidRDefault="00000000" w:rsidRPr="00000000" w14:paraId="00000004">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300" w:before="300" w:lineRule="auto"/>
        <w:jc w:val="center"/>
        <w:rPr/>
      </w:pPr>
      <w:r w:rsidDel="00000000" w:rsidR="00000000" w:rsidRPr="00000000">
        <w:rPr>
          <w:rFonts w:ascii="Garamond" w:cs="Garamond" w:eastAsia="Garamond" w:hAnsi="Garamond"/>
          <w:b w:val="1"/>
          <w:bCs w:val="1"/>
          <w:i w:val="1"/>
          <w:iCs w:val="1"/>
          <w:color w:val="277a72"/>
          <w:sz w:val="24"/>
          <w:szCs w:val="24"/>
          <w:rtl w:val="0"/>
        </w:rPr>
        <w:t xml:space="preserve">La elegancia que no necesita presentación.</w:t>
      </w:r>
      <w:r w:rsidDel="00000000" w:rsidR="00000000" w:rsidRPr="00000000">
        <w:rPr>
          <w:rtl w:val="0"/>
        </w:rPr>
      </w:r>
    </w:p>
    <w:p w:rsidR="00000000" w:rsidDel="00000000" w:rsidP="00000000" w:rsidRDefault="00000000" w:rsidRPr="00000000" w14:paraId="00000006">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07">
      <w:pPr>
        <w:spacing w:after="80" w:before="200" w:lineRule="auto"/>
        <w:jc w:val="center"/>
        <w:rPr/>
      </w:pPr>
      <w:r w:rsidDel="00000000" w:rsidR="00000000" w:rsidRPr="00000000">
        <w:rPr>
          <w:rFonts w:ascii="Calibri" w:cs="Calibri" w:eastAsia="Calibri" w:hAnsi="Calibri"/>
          <w:color w:val="9a9690"/>
          <w:sz w:val="20"/>
          <w:szCs w:val="20"/>
          <w:rtl w:val="0"/>
        </w:rPr>
        <w:t xml:space="preserve">Guía del propietario</w:t>
      </w:r>
      <w:r w:rsidDel="00000000" w:rsidR="00000000" w:rsidRPr="00000000">
        <w:rPr>
          <w:rtl w:val="0"/>
        </w:rPr>
      </w:r>
    </w:p>
    <w:p w:rsidR="00000000" w:rsidDel="00000000" w:rsidP="00000000" w:rsidRDefault="00000000" w:rsidRPr="00000000" w14:paraId="00000008">
      <w:pPr>
        <w:spacing w:after="1800" w:before="0" w:lineRule="auto"/>
        <w:jc w:val="center"/>
        <w:rPr/>
      </w:pPr>
      <w:r w:rsidDel="00000000" w:rsidR="00000000" w:rsidRPr="00000000">
        <w:rPr>
          <w:rFonts w:ascii="Calibri" w:cs="Calibri" w:eastAsia="Calibri" w:hAnsi="Calibri"/>
          <w:color w:val="9a9690"/>
          <w:sz w:val="20"/>
          <w:szCs w:val="20"/>
          <w:rtl w:val="0"/>
        </w:rPr>
        <w:t xml:space="preserve">Movimiento Mecánico · Edición Unisex</w:t>
      </w:r>
      <w:r w:rsidDel="00000000" w:rsidR="00000000" w:rsidRPr="00000000">
        <w:rPr>
          <w:rtl w:val="0"/>
        </w:rPr>
      </w:r>
    </w:p>
    <w:p w:rsidR="00000000" w:rsidDel="00000000" w:rsidP="00000000" w:rsidRDefault="00000000" w:rsidRPr="00000000" w14:paraId="00000009">
      <w:pPr>
        <w:rPr/>
      </w:pPr>
      <w:r w:rsidDel="00000000" w:rsidR="00000000" w:rsidRPr="00000000">
        <w:br w:type="page"/>
      </w:r>
      <w:r w:rsidDel="00000000" w:rsidR="00000000" w:rsidRPr="00000000">
        <w:rPr>
          <w:rtl w:val="0"/>
        </w:rPr>
      </w:r>
    </w:p>
    <w:p w:rsidR="00000000" w:rsidDel="00000000" w:rsidP="00000000" w:rsidRDefault="00000000" w:rsidRPr="00000000" w14:paraId="0000000A">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Bienvenido a MURAT Classic</w:t>
      </w:r>
      <w:r w:rsidDel="00000000" w:rsidR="00000000" w:rsidRPr="00000000">
        <w:rPr>
          <w:rtl w:val="0"/>
        </w:rPr>
      </w:r>
    </w:p>
    <w:p w:rsidR="00000000" w:rsidDel="00000000" w:rsidP="00000000" w:rsidRDefault="00000000" w:rsidRPr="00000000" w14:paraId="0000000B">
      <w:pPr>
        <w:spacing w:after="80" w:before="80" w:lineRule="auto"/>
        <w:jc w:val="both"/>
        <w:rPr/>
      </w:pPr>
      <w:r w:rsidDel="00000000" w:rsidR="00000000" w:rsidRPr="00000000">
        <w:rPr>
          <w:rFonts w:ascii="Calibri" w:cs="Calibri" w:eastAsia="Calibri" w:hAnsi="Calibri"/>
          <w:color w:val="3a3a3a"/>
          <w:sz w:val="22"/>
          <w:szCs w:val="22"/>
          <w:rtl w:val="0"/>
        </w:rPr>
        <w:t xml:space="preserve">Felicitamos por la adquisición de su MURAT Classic Edition. Al elegir este reloj, optó por un instrumento de precisión mecánica diseñado para acompañarlo en cada momento con la discreción y la solidez que solo el acero y el movimiento mecánico pueden ofrecer.</w:t>
      </w:r>
      <w:r w:rsidDel="00000000" w:rsidR="00000000" w:rsidRPr="00000000">
        <w:rPr>
          <w:rtl w:val="0"/>
        </w:rPr>
      </w:r>
    </w:p>
    <w:p w:rsidR="00000000" w:rsidDel="00000000" w:rsidP="00000000" w:rsidRDefault="00000000" w:rsidRPr="00000000" w14:paraId="0000000C">
      <w:pPr>
        <w:spacing w:after="80" w:before="80" w:lineRule="auto"/>
        <w:jc w:val="both"/>
        <w:rPr/>
      </w:pPr>
      <w:r w:rsidDel="00000000" w:rsidR="00000000" w:rsidRPr="00000000">
        <w:rPr>
          <w:rFonts w:ascii="Calibri" w:cs="Calibri" w:eastAsia="Calibri" w:hAnsi="Calibri"/>
          <w:color w:val="3a3a3a"/>
          <w:sz w:val="22"/>
          <w:szCs w:val="22"/>
          <w:rtl w:val="0"/>
        </w:rPr>
        <w:t xml:space="preserve">Esta guía le permitirá conocer en profundidad su reloj, cuidarlo correctamente y aprovecharlo al máximo durante años.</w:t>
      </w:r>
      <w:r w:rsidDel="00000000" w:rsidR="00000000" w:rsidRPr="00000000">
        <w:rPr>
          <w:rtl w:val="0"/>
        </w:rPr>
      </w:r>
    </w:p>
    <w:p w:rsidR="00000000" w:rsidDel="00000000" w:rsidP="00000000" w:rsidRDefault="00000000" w:rsidRPr="00000000" w14:paraId="0000000D">
      <w:pPr>
        <w:spacing w:after="100" w:before="100" w:lineRule="auto"/>
        <w:rPr/>
      </w:pPr>
      <w:r w:rsidDel="00000000" w:rsidR="00000000" w:rsidRPr="00000000">
        <w:rPr>
          <w:rtl w:val="0"/>
        </w:rPr>
      </w:r>
    </w:p>
    <w:p w:rsidR="00000000" w:rsidDel="00000000" w:rsidP="00000000" w:rsidRDefault="00000000" w:rsidRPr="00000000" w14:paraId="0000000E">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Especificaciones técnicas</w:t>
      </w:r>
      <w:r w:rsidDel="00000000" w:rsidR="00000000" w:rsidRPr="00000000">
        <w:rPr>
          <w:rtl w:val="0"/>
        </w:rPr>
      </w:r>
    </w:p>
    <w:p w:rsidR="00000000" w:rsidDel="00000000" w:rsidP="00000000" w:rsidRDefault="00000000" w:rsidRPr="00000000" w14:paraId="0000000F">
      <w:pPr>
        <w:spacing w:after="100" w:before="1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10">
            <w:pPr>
              <w:jc w:val="left"/>
              <w:rPr/>
            </w:pPr>
            <w:r w:rsidDel="00000000" w:rsidR="00000000" w:rsidRPr="00000000">
              <w:rPr>
                <w:rFonts w:ascii="Calibri" w:cs="Calibri" w:eastAsia="Calibri" w:hAnsi="Calibri"/>
                <w:b w:val="1"/>
                <w:bCs w:val="1"/>
                <w:color w:val="277a72"/>
                <w:sz w:val="20"/>
                <w:szCs w:val="20"/>
                <w:rtl w:val="0"/>
              </w:rPr>
              <w:t xml:space="preserve">Movimiento</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1">
            <w:pPr>
              <w:rPr/>
            </w:pPr>
            <w:r w:rsidDel="00000000" w:rsidR="00000000" w:rsidRPr="00000000">
              <w:rPr>
                <w:rFonts w:ascii="Calibri" w:cs="Calibri" w:eastAsia="Calibri" w:hAnsi="Calibri"/>
                <w:color w:val="1c1c1a"/>
                <w:sz w:val="20"/>
                <w:szCs w:val="20"/>
                <w:rtl w:val="0"/>
              </w:rPr>
              <w:t xml:space="preserve">Mecánico automático de cuerda automática</w:t>
            </w:r>
            <w:r w:rsidDel="00000000" w:rsidR="00000000" w:rsidRPr="00000000">
              <w:rPr>
                <w:rtl w:val="0"/>
              </w:rPr>
            </w:r>
          </w:p>
        </w:tc>
      </w:tr>
    </w:tbl>
    <w:p w:rsidR="00000000" w:rsidDel="00000000" w:rsidP="00000000" w:rsidRDefault="00000000" w:rsidRPr="00000000" w14:paraId="00000012">
      <w:pPr>
        <w:spacing w:after="100" w:before="10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13">
            <w:pPr>
              <w:jc w:val="left"/>
              <w:rPr/>
            </w:pPr>
            <w:r w:rsidDel="00000000" w:rsidR="00000000" w:rsidRPr="00000000">
              <w:rPr>
                <w:rFonts w:ascii="Calibri" w:cs="Calibri" w:eastAsia="Calibri" w:hAnsi="Calibri"/>
                <w:b w:val="1"/>
                <w:bCs w:val="1"/>
                <w:color w:val="277a72"/>
                <w:sz w:val="20"/>
                <w:szCs w:val="20"/>
                <w:rtl w:val="0"/>
              </w:rPr>
              <w:t xml:space="preserve">Reserva de marcha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4">
            <w:pPr>
              <w:rPr/>
            </w:pPr>
            <w:r w:rsidDel="00000000" w:rsidR="00000000" w:rsidRPr="00000000">
              <w:rPr>
                <w:rFonts w:ascii="Calibri" w:cs="Calibri" w:eastAsia="Calibri" w:hAnsi="Calibri"/>
                <w:color w:val="1c1c1a"/>
                <w:sz w:val="20"/>
                <w:szCs w:val="20"/>
                <w:rtl w:val="0"/>
              </w:rPr>
              <w:t xml:space="preserve">Aproximadamente 42 horas completamente cargado</w:t>
            </w:r>
            <w:r w:rsidDel="00000000" w:rsidR="00000000" w:rsidRPr="00000000">
              <w:rPr>
                <w:rtl w:val="0"/>
              </w:rPr>
            </w:r>
          </w:p>
        </w:tc>
      </w:tr>
    </w:tbl>
    <w:p w:rsidR="00000000" w:rsidDel="00000000" w:rsidP="00000000" w:rsidRDefault="00000000" w:rsidRPr="00000000" w14:paraId="00000015">
      <w:pPr>
        <w:spacing w:after="100" w:before="10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16">
            <w:pPr>
              <w:jc w:val="left"/>
              <w:rPr/>
            </w:pPr>
            <w:r w:rsidDel="00000000" w:rsidR="00000000" w:rsidRPr="00000000">
              <w:rPr>
                <w:rFonts w:ascii="Calibri" w:cs="Calibri" w:eastAsia="Calibri" w:hAnsi="Calibri"/>
                <w:b w:val="1"/>
                <w:bCs w:val="1"/>
                <w:color w:val="277a72"/>
                <w:sz w:val="20"/>
                <w:szCs w:val="20"/>
                <w:rtl w:val="0"/>
              </w:rPr>
              <w:t xml:space="preserve">Resistencia al agua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7">
            <w:pPr>
              <w:rPr/>
            </w:pPr>
            <w:r w:rsidDel="00000000" w:rsidR="00000000" w:rsidRPr="00000000">
              <w:rPr>
                <w:rFonts w:ascii="Calibri" w:cs="Calibri" w:eastAsia="Calibri" w:hAnsi="Calibri"/>
                <w:color w:val="1c1c1a"/>
                <w:sz w:val="20"/>
                <w:szCs w:val="20"/>
                <w:rtl w:val="0"/>
              </w:rPr>
              <w:t xml:space="preserve">50 metros (5 ATM) — uso cotidiano y salpicaduras</w:t>
            </w:r>
            <w:r w:rsidDel="00000000" w:rsidR="00000000" w:rsidRPr="00000000">
              <w:rPr>
                <w:rtl w:val="0"/>
              </w:rPr>
            </w:r>
          </w:p>
        </w:tc>
      </w:tr>
    </w:tbl>
    <w:p w:rsidR="00000000" w:rsidDel="00000000" w:rsidP="00000000" w:rsidRDefault="00000000" w:rsidRPr="00000000" w14:paraId="00000018">
      <w:pPr>
        <w:spacing w:after="100" w:before="10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19">
            <w:pPr>
              <w:jc w:val="left"/>
              <w:rPr/>
            </w:pPr>
            <w:r w:rsidDel="00000000" w:rsidR="00000000" w:rsidRPr="00000000">
              <w:rPr>
                <w:rFonts w:ascii="Calibri" w:cs="Calibri" w:eastAsia="Calibri" w:hAnsi="Calibri"/>
                <w:b w:val="1"/>
                <w:bCs w:val="1"/>
                <w:color w:val="277a72"/>
                <w:sz w:val="20"/>
                <w:szCs w:val="20"/>
                <w:rtl w:val="0"/>
              </w:rPr>
              <w:t xml:space="preserve">Esfera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A">
            <w:pPr>
              <w:rPr/>
            </w:pPr>
            <w:r w:rsidDel="00000000" w:rsidR="00000000" w:rsidRPr="00000000">
              <w:rPr>
                <w:rFonts w:ascii="Calibri" w:cs="Calibri" w:eastAsia="Calibri" w:hAnsi="Calibri"/>
                <w:color w:val="1c1c1a"/>
                <w:sz w:val="20"/>
                <w:szCs w:val="20"/>
                <w:rtl w:val="0"/>
              </w:rPr>
              <w:t xml:space="preserve">Verde sunburst con tratamiento antirreflejo</w:t>
            </w:r>
            <w:r w:rsidDel="00000000" w:rsidR="00000000" w:rsidRPr="00000000">
              <w:rPr>
                <w:rtl w:val="0"/>
              </w:rPr>
            </w:r>
          </w:p>
        </w:tc>
      </w:tr>
    </w:tbl>
    <w:p w:rsidR="00000000" w:rsidDel="00000000" w:rsidP="00000000" w:rsidRDefault="00000000" w:rsidRPr="00000000" w14:paraId="0000001B">
      <w:pPr>
        <w:spacing w:after="100" w:before="10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1C">
            <w:pPr>
              <w:jc w:val="left"/>
              <w:rPr/>
            </w:pPr>
            <w:r w:rsidDel="00000000" w:rsidR="00000000" w:rsidRPr="00000000">
              <w:rPr>
                <w:rFonts w:ascii="Calibri" w:cs="Calibri" w:eastAsia="Calibri" w:hAnsi="Calibri"/>
                <w:b w:val="1"/>
                <w:bCs w:val="1"/>
                <w:color w:val="277a72"/>
                <w:sz w:val="20"/>
                <w:szCs w:val="20"/>
                <w:rtl w:val="0"/>
              </w:rPr>
              <w:t xml:space="preserve">Índices</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1D">
            <w:pPr>
              <w:rPr/>
            </w:pPr>
            <w:r w:rsidDel="00000000" w:rsidR="00000000" w:rsidRPr="00000000">
              <w:rPr>
                <w:rFonts w:ascii="Calibri" w:cs="Calibri" w:eastAsia="Calibri" w:hAnsi="Calibri"/>
                <w:color w:val="1c1c1a"/>
                <w:sz w:val="20"/>
                <w:szCs w:val="20"/>
                <w:rtl w:val="0"/>
              </w:rPr>
              <w:t xml:space="preserve">Números romanos en relieve, acabado plata</w:t>
            </w:r>
            <w:r w:rsidDel="00000000" w:rsidR="00000000" w:rsidRPr="00000000">
              <w:rPr>
                <w:rtl w:val="0"/>
              </w:rPr>
            </w:r>
          </w:p>
        </w:tc>
      </w:tr>
    </w:tbl>
    <w:p w:rsidR="00000000" w:rsidDel="00000000" w:rsidP="00000000" w:rsidRDefault="00000000" w:rsidRPr="00000000" w14:paraId="0000001E">
      <w:pPr>
        <w:spacing w:after="100" w:before="10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1F">
            <w:pPr>
              <w:jc w:val="left"/>
              <w:rPr/>
            </w:pPr>
            <w:r w:rsidDel="00000000" w:rsidR="00000000" w:rsidRPr="00000000">
              <w:rPr>
                <w:rFonts w:ascii="Calibri" w:cs="Calibri" w:eastAsia="Calibri" w:hAnsi="Calibri"/>
                <w:b w:val="1"/>
                <w:bCs w:val="1"/>
                <w:color w:val="277a72"/>
                <w:sz w:val="20"/>
                <w:szCs w:val="20"/>
                <w:rtl w:val="0"/>
              </w:rPr>
              <w:t xml:space="preserve">Caja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0">
            <w:pPr>
              <w:rPr/>
            </w:pPr>
            <w:r w:rsidDel="00000000" w:rsidR="00000000" w:rsidRPr="00000000">
              <w:rPr>
                <w:rFonts w:ascii="Calibri" w:cs="Calibri" w:eastAsia="Calibri" w:hAnsi="Calibri"/>
                <w:color w:val="1c1c1a"/>
                <w:sz w:val="20"/>
                <w:szCs w:val="20"/>
                <w:rtl w:val="0"/>
              </w:rPr>
              <w:t xml:space="preserve">Acero inoxidable 316L, bisel estriado</w:t>
            </w:r>
            <w:r w:rsidDel="00000000" w:rsidR="00000000" w:rsidRPr="00000000">
              <w:rPr>
                <w:rtl w:val="0"/>
              </w:rPr>
            </w:r>
          </w:p>
        </w:tc>
      </w:tr>
    </w:tbl>
    <w:p w:rsidR="00000000" w:rsidDel="00000000" w:rsidP="00000000" w:rsidRDefault="00000000" w:rsidRPr="00000000" w14:paraId="00000021">
      <w:pPr>
        <w:spacing w:after="100" w:before="10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22">
            <w:pPr>
              <w:jc w:val="left"/>
              <w:rPr/>
            </w:pPr>
            <w:r w:rsidDel="00000000" w:rsidR="00000000" w:rsidRPr="00000000">
              <w:rPr>
                <w:rFonts w:ascii="Calibri" w:cs="Calibri" w:eastAsia="Calibri" w:hAnsi="Calibri"/>
                <w:b w:val="1"/>
                <w:bCs w:val="1"/>
                <w:color w:val="277a72"/>
                <w:sz w:val="20"/>
                <w:szCs w:val="20"/>
                <w:rtl w:val="0"/>
              </w:rPr>
              <w:t xml:space="preserve">Pulsera</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3">
            <w:pPr>
              <w:rPr/>
            </w:pPr>
            <w:r w:rsidDel="00000000" w:rsidR="00000000" w:rsidRPr="00000000">
              <w:rPr>
                <w:rFonts w:ascii="Calibri" w:cs="Calibri" w:eastAsia="Calibri" w:hAnsi="Calibri"/>
                <w:color w:val="1c1c1a"/>
                <w:sz w:val="20"/>
                <w:szCs w:val="20"/>
                <w:rtl w:val="0"/>
              </w:rPr>
              <w:t xml:space="preserve">Acero inoxidable, cierre de seguridad con extensión</w:t>
            </w:r>
            <w:r w:rsidDel="00000000" w:rsidR="00000000" w:rsidRPr="00000000">
              <w:rPr>
                <w:rtl w:val="0"/>
              </w:rPr>
            </w:r>
          </w:p>
        </w:tc>
      </w:tr>
    </w:tbl>
    <w:p w:rsidR="00000000" w:rsidDel="00000000" w:rsidP="00000000" w:rsidRDefault="00000000" w:rsidRPr="00000000" w14:paraId="00000024">
      <w:pPr>
        <w:spacing w:after="100" w:before="1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25">
            <w:pPr>
              <w:jc w:val="left"/>
              <w:rPr/>
            </w:pPr>
            <w:r w:rsidDel="00000000" w:rsidR="00000000" w:rsidRPr="00000000">
              <w:rPr>
                <w:rFonts w:ascii="Calibri" w:cs="Calibri" w:eastAsia="Calibri" w:hAnsi="Calibri"/>
                <w:b w:val="1"/>
                <w:bCs w:val="1"/>
                <w:color w:val="277a72"/>
                <w:sz w:val="20"/>
                <w:szCs w:val="20"/>
                <w:rtl w:val="0"/>
              </w:rPr>
              <w:t xml:space="preserve">Cristal</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6">
            <w:pPr>
              <w:rPr/>
            </w:pPr>
            <w:r w:rsidDel="00000000" w:rsidR="00000000" w:rsidRPr="00000000">
              <w:rPr>
                <w:rFonts w:ascii="Calibri" w:cs="Calibri" w:eastAsia="Calibri" w:hAnsi="Calibri"/>
                <w:color w:val="1c1c1a"/>
                <w:sz w:val="20"/>
                <w:szCs w:val="20"/>
                <w:rtl w:val="0"/>
              </w:rPr>
              <w:t xml:space="preserve">Zafiro sintético tratado antirreflejo</w:t>
            </w:r>
            <w:r w:rsidDel="00000000" w:rsidR="00000000" w:rsidRPr="00000000">
              <w:rPr>
                <w:rtl w:val="0"/>
              </w:rPr>
            </w:r>
          </w:p>
        </w:tc>
      </w:tr>
    </w:tbl>
    <w:p w:rsidR="00000000" w:rsidDel="00000000" w:rsidP="00000000" w:rsidRDefault="00000000" w:rsidRPr="00000000" w14:paraId="00000027">
      <w:pPr>
        <w:spacing w:after="100" w:before="10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28">
            <w:pPr>
              <w:jc w:val="left"/>
              <w:rPr/>
            </w:pPr>
            <w:r w:rsidDel="00000000" w:rsidR="00000000" w:rsidRPr="00000000">
              <w:rPr>
                <w:rFonts w:ascii="Calibri" w:cs="Calibri" w:eastAsia="Calibri" w:hAnsi="Calibri"/>
                <w:b w:val="1"/>
                <w:bCs w:val="1"/>
                <w:color w:val="277a72"/>
                <w:sz w:val="20"/>
                <w:szCs w:val="20"/>
                <w:rtl w:val="0"/>
              </w:rPr>
              <w:t xml:space="preserve">Diámetro</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9">
            <w:pPr>
              <w:rPr/>
            </w:pPr>
            <w:r w:rsidDel="00000000" w:rsidR="00000000" w:rsidRPr="00000000">
              <w:rPr>
                <w:rFonts w:ascii="Calibri" w:cs="Calibri" w:eastAsia="Calibri" w:hAnsi="Calibri"/>
                <w:color w:val="1c1c1a"/>
                <w:sz w:val="20"/>
                <w:szCs w:val="20"/>
                <w:rtl w:val="0"/>
              </w:rPr>
              <w:t xml:space="preserve">40 mm</w:t>
            </w:r>
            <w:r w:rsidDel="00000000" w:rsidR="00000000" w:rsidRPr="00000000">
              <w:rPr>
                <w:rtl w:val="0"/>
              </w:rPr>
            </w:r>
          </w:p>
        </w:tc>
      </w:tr>
    </w:tbl>
    <w:p w:rsidR="00000000" w:rsidDel="00000000" w:rsidP="00000000" w:rsidRDefault="00000000" w:rsidRPr="00000000" w14:paraId="0000002A">
      <w:pPr>
        <w:spacing w:after="100" w:before="10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e4e1da" w:space="0" w:sz="4" w:val="single"/>
              <w:left w:color="e4e1da" w:space="0" w:sz="4" w:val="single"/>
              <w:bottom w:color="e4e1da" w:space="0" w:sz="4" w:val="single"/>
              <w:right w:color="e4e1da" w:space="0" w:sz="4" w:val="single"/>
            </w:tcBorders>
            <w:shd w:fill="e8f4f3" w:val="clear"/>
            <w:tcMar>
              <w:top w:w="80.0" w:type="dxa"/>
              <w:left w:w="160.0" w:type="dxa"/>
              <w:bottom w:w="80.0" w:type="dxa"/>
              <w:right w:w="160.0" w:type="dxa"/>
            </w:tcMar>
          </w:tcPr>
          <w:p w:rsidR="00000000" w:rsidDel="00000000" w:rsidP="00000000" w:rsidRDefault="00000000" w:rsidRPr="00000000" w14:paraId="0000002B">
            <w:pPr>
              <w:jc w:val="left"/>
              <w:rPr/>
            </w:pPr>
            <w:r w:rsidDel="00000000" w:rsidR="00000000" w:rsidRPr="00000000">
              <w:rPr>
                <w:rFonts w:ascii="Calibri" w:cs="Calibri" w:eastAsia="Calibri" w:hAnsi="Calibri"/>
                <w:b w:val="1"/>
                <w:bCs w:val="1"/>
                <w:color w:val="277a72"/>
                <w:sz w:val="20"/>
                <w:szCs w:val="20"/>
                <w:rtl w:val="0"/>
              </w:rPr>
              <w:t xml:space="preserve">Funciones</w:t>
            </w:r>
            <w:r w:rsidDel="00000000" w:rsidR="00000000" w:rsidRPr="00000000">
              <w:rPr>
                <w:rtl w:val="0"/>
              </w:rPr>
            </w:r>
          </w:p>
        </w:tc>
        <w:tc>
          <w:tcPr>
            <w:tcBorders>
              <w:top w:color="e4e1da" w:space="0" w:sz="4" w:val="single"/>
              <w:left w:color="e4e1da" w:space="0" w:sz="4" w:val="single"/>
              <w:bottom w:color="e4e1da" w:space="0" w:sz="4" w:val="single"/>
              <w:right w:color="e4e1da" w:space="0" w:sz="4" w:val="single"/>
            </w:tcBorders>
            <w:shd w:fill="fafaf8" w:val="clear"/>
            <w:tcMar>
              <w:top w:w="80.0" w:type="dxa"/>
              <w:left w:w="160.0" w:type="dxa"/>
              <w:bottom w:w="80.0" w:type="dxa"/>
              <w:right w:w="160.0" w:type="dxa"/>
            </w:tcMar>
          </w:tcPr>
          <w:p w:rsidR="00000000" w:rsidDel="00000000" w:rsidP="00000000" w:rsidRDefault="00000000" w:rsidRPr="00000000" w14:paraId="0000002C">
            <w:pPr>
              <w:rPr/>
            </w:pPr>
            <w:r w:rsidDel="00000000" w:rsidR="00000000" w:rsidRPr="00000000">
              <w:rPr>
                <w:rFonts w:ascii="Calibri" w:cs="Calibri" w:eastAsia="Calibri" w:hAnsi="Calibri"/>
                <w:color w:val="1c1c1a"/>
                <w:sz w:val="20"/>
                <w:szCs w:val="20"/>
                <w:rtl w:val="0"/>
              </w:rPr>
              <w:t xml:space="preserve">Horas, minutos, segundos, fecha</w:t>
            </w:r>
            <w:r w:rsidDel="00000000" w:rsidR="00000000" w:rsidRPr="00000000">
              <w:rPr>
                <w:rtl w:val="0"/>
              </w:rPr>
            </w:r>
          </w:p>
        </w:tc>
      </w:tr>
    </w:tbl>
    <w:p w:rsidR="00000000" w:rsidDel="00000000" w:rsidP="00000000" w:rsidRDefault="00000000" w:rsidRPr="00000000" w14:paraId="0000002D">
      <w:pPr>
        <w:spacing w:after="100" w:before="100" w:lineRule="auto"/>
        <w:rPr/>
      </w:pPr>
      <w:r w:rsidDel="00000000" w:rsidR="00000000" w:rsidRPr="00000000">
        <w:rPr>
          <w:rtl w:val="0"/>
        </w:rPr>
      </w:r>
    </w:p>
    <w:p w:rsidR="00000000" w:rsidDel="00000000" w:rsidP="00000000" w:rsidRDefault="00000000" w:rsidRPr="00000000" w14:paraId="0000002E">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2F">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Descripción del reloj</w:t>
      </w:r>
      <w:r w:rsidDel="00000000" w:rsidR="00000000" w:rsidRPr="00000000">
        <w:rPr>
          <w:rtl w:val="0"/>
        </w:rPr>
      </w:r>
    </w:p>
    <w:p w:rsidR="00000000" w:rsidDel="00000000" w:rsidP="00000000" w:rsidRDefault="00000000" w:rsidRPr="00000000" w14:paraId="00000030">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Funciones de las agujas</w:t>
      </w:r>
      <w:r w:rsidDel="00000000" w:rsidR="00000000" w:rsidRPr="00000000">
        <w:rPr>
          <w:rtl w:val="0"/>
        </w:rPr>
      </w:r>
    </w:p>
    <w:p w:rsidR="00000000" w:rsidDel="00000000" w:rsidP="00000000" w:rsidRDefault="00000000" w:rsidRPr="00000000" w14:paraId="00000031">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Aguja larga — Minutos</w:t>
      </w:r>
      <w:r w:rsidDel="00000000" w:rsidR="00000000" w:rsidRPr="00000000">
        <w:rPr>
          <w:rtl w:val="0"/>
        </w:rPr>
      </w:r>
    </w:p>
    <w:p w:rsidR="00000000" w:rsidDel="00000000" w:rsidP="00000000" w:rsidRDefault="00000000" w:rsidRPr="00000000" w14:paraId="00000032">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Aguja corta — Horas</w:t>
      </w:r>
      <w:r w:rsidDel="00000000" w:rsidR="00000000" w:rsidRPr="00000000">
        <w:rPr>
          <w:rtl w:val="0"/>
        </w:rPr>
      </w:r>
    </w:p>
    <w:p w:rsidR="00000000" w:rsidDel="00000000" w:rsidP="00000000" w:rsidRDefault="00000000" w:rsidRPr="00000000" w14:paraId="00000033">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Aguja fina (segundero) — Segundos, confirma que el movimiento está activo</w:t>
      </w:r>
      <w:r w:rsidDel="00000000" w:rsidR="00000000" w:rsidRPr="00000000">
        <w:rPr>
          <w:rtl w:val="0"/>
        </w:rPr>
      </w:r>
    </w:p>
    <w:p w:rsidR="00000000" w:rsidDel="00000000" w:rsidP="00000000" w:rsidRDefault="00000000" w:rsidRPr="00000000" w14:paraId="00000034">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Ventana de fecha — Posición 3 en punto</w:t>
      </w:r>
      <w:r w:rsidDel="00000000" w:rsidR="00000000" w:rsidRPr="00000000">
        <w:rPr>
          <w:rtl w:val="0"/>
        </w:rPr>
      </w:r>
    </w:p>
    <w:p w:rsidR="00000000" w:rsidDel="00000000" w:rsidP="00000000" w:rsidRDefault="00000000" w:rsidRPr="00000000" w14:paraId="00000035">
      <w:pPr>
        <w:spacing w:after="100" w:before="100" w:lineRule="auto"/>
        <w:rPr/>
      </w:pPr>
      <w:r w:rsidDel="00000000" w:rsidR="00000000" w:rsidRPr="00000000">
        <w:rPr>
          <w:rtl w:val="0"/>
        </w:rPr>
      </w:r>
    </w:p>
    <w:p w:rsidR="00000000" w:rsidDel="00000000" w:rsidP="00000000" w:rsidRDefault="00000000" w:rsidRPr="00000000" w14:paraId="00000036">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La corona</w:t>
      </w:r>
      <w:r w:rsidDel="00000000" w:rsidR="00000000" w:rsidRPr="00000000">
        <w:rPr>
          <w:rtl w:val="0"/>
        </w:rPr>
      </w:r>
    </w:p>
    <w:p w:rsidR="00000000" w:rsidDel="00000000" w:rsidP="00000000" w:rsidRDefault="00000000" w:rsidRPr="00000000" w14:paraId="00000037">
      <w:pPr>
        <w:spacing w:after="80" w:before="80" w:lineRule="auto"/>
        <w:jc w:val="both"/>
        <w:rPr/>
      </w:pPr>
      <w:r w:rsidDel="00000000" w:rsidR="00000000" w:rsidRPr="00000000">
        <w:rPr>
          <w:rFonts w:ascii="Calibri" w:cs="Calibri" w:eastAsia="Calibri" w:hAnsi="Calibri"/>
          <w:color w:val="3a3a3a"/>
          <w:sz w:val="22"/>
          <w:szCs w:val="22"/>
          <w:rtl w:val="0"/>
        </w:rPr>
        <w:t xml:space="preserve">La corona es el único control de ajuste del reloj. Ubicada a las 3 en punto, tiene tres posiciones:</w:t>
      </w:r>
      <w:r w:rsidDel="00000000" w:rsidR="00000000" w:rsidRPr="00000000">
        <w:rPr>
          <w:rtl w:val="0"/>
        </w:rPr>
      </w:r>
    </w:p>
    <w:p w:rsidR="00000000" w:rsidDel="00000000" w:rsidP="00000000" w:rsidRDefault="00000000" w:rsidRPr="00000000" w14:paraId="00000038">
      <w:pPr>
        <w:spacing w:after="100" w:before="100" w:lineRule="auto"/>
        <w:rPr/>
      </w:pPr>
      <w:r w:rsidDel="00000000" w:rsidR="00000000" w:rsidRPr="00000000">
        <w:rPr>
          <w:rtl w:val="0"/>
        </w:rPr>
      </w:r>
    </w:p>
    <w:p w:rsidR="00000000" w:rsidDel="00000000" w:rsidP="00000000" w:rsidRDefault="00000000" w:rsidRPr="00000000" w14:paraId="00000039">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Posición 1 (adentro, posición de uso): el reloj funciona con normalidad. La corona debe estar siempre en esta posición durante el uso.</w:t>
      </w:r>
      <w:r w:rsidDel="00000000" w:rsidR="00000000" w:rsidRPr="00000000">
        <w:rPr>
          <w:rtl w:val="0"/>
        </w:rPr>
      </w:r>
    </w:p>
    <w:p w:rsidR="00000000" w:rsidDel="00000000" w:rsidP="00000000" w:rsidRDefault="00000000" w:rsidRPr="00000000" w14:paraId="0000003A">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Posición 2 (primer tirón): permite ajustar la fecha girando en cualquier sentido.</w:t>
      </w:r>
      <w:r w:rsidDel="00000000" w:rsidR="00000000" w:rsidRPr="00000000">
        <w:rPr>
          <w:rtl w:val="0"/>
        </w:rPr>
      </w:r>
    </w:p>
    <w:p w:rsidR="00000000" w:rsidDel="00000000" w:rsidP="00000000" w:rsidRDefault="00000000" w:rsidRPr="00000000" w14:paraId="0000003B">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Posición 3 (segundo tirón): permite ajustar la hora girando en cualquier sentido.</w:t>
      </w:r>
      <w:r w:rsidDel="00000000" w:rsidR="00000000" w:rsidRPr="00000000">
        <w:rPr>
          <w:rtl w:val="0"/>
        </w:rPr>
      </w:r>
    </w:p>
    <w:p w:rsidR="00000000" w:rsidDel="00000000" w:rsidP="00000000" w:rsidRDefault="00000000" w:rsidRPr="00000000" w14:paraId="0000003C">
      <w:pPr>
        <w:spacing w:after="100" w:before="100" w:lineRule="auto"/>
        <w:rPr/>
      </w:pPr>
      <w:r w:rsidDel="00000000" w:rsidR="00000000" w:rsidRPr="00000000">
        <w:rPr>
          <w:rtl w:val="0"/>
        </w:rPr>
      </w:r>
    </w:p>
    <w:p w:rsidR="00000000" w:rsidDel="00000000" w:rsidP="00000000" w:rsidRDefault="00000000" w:rsidRPr="00000000" w14:paraId="0000003D">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3E">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Carga y puesta en marcha</w:t>
      </w:r>
      <w:r w:rsidDel="00000000" w:rsidR="00000000" w:rsidRPr="00000000">
        <w:rPr>
          <w:rtl w:val="0"/>
        </w:rPr>
      </w:r>
    </w:p>
    <w:p w:rsidR="00000000" w:rsidDel="00000000" w:rsidP="00000000" w:rsidRDefault="00000000" w:rsidRPr="00000000" w14:paraId="0000003F">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Carga automática</w:t>
      </w:r>
      <w:r w:rsidDel="00000000" w:rsidR="00000000" w:rsidRPr="00000000">
        <w:rPr>
          <w:rtl w:val="0"/>
        </w:rPr>
      </w:r>
    </w:p>
    <w:p w:rsidR="00000000" w:rsidDel="00000000" w:rsidP="00000000" w:rsidRDefault="00000000" w:rsidRPr="00000000" w14:paraId="00000040">
      <w:pPr>
        <w:spacing w:after="80" w:before="80" w:lineRule="auto"/>
        <w:jc w:val="both"/>
        <w:rPr/>
      </w:pPr>
      <w:r w:rsidDel="00000000" w:rsidR="00000000" w:rsidRPr="00000000">
        <w:rPr>
          <w:rFonts w:ascii="Calibri" w:cs="Calibri" w:eastAsia="Calibri" w:hAnsi="Calibri"/>
          <w:color w:val="3a3a3a"/>
          <w:sz w:val="22"/>
          <w:szCs w:val="22"/>
          <w:rtl w:val="0"/>
        </w:rPr>
        <w:t xml:space="preserve">El movimiento mecánico automático de su MURAT Classic se carga con el movimiento natural de la muñeca. La masa oscilante interna convierte cada gesto en energía que tensa el resorte.</w:t>
      </w:r>
      <w:r w:rsidDel="00000000" w:rsidR="00000000" w:rsidRPr="00000000">
        <w:rPr>
          <w:rtl w:val="0"/>
        </w:rPr>
      </w:r>
    </w:p>
    <w:p w:rsidR="00000000" w:rsidDel="00000000" w:rsidP="00000000" w:rsidRDefault="00000000" w:rsidRPr="00000000" w14:paraId="00000041">
      <w:pPr>
        <w:spacing w:after="80" w:before="80" w:lineRule="auto"/>
        <w:jc w:val="both"/>
        <w:rPr/>
      </w:pPr>
      <w:r w:rsidDel="00000000" w:rsidR="00000000" w:rsidRPr="00000000">
        <w:rPr>
          <w:rFonts w:ascii="Calibri" w:cs="Calibri" w:eastAsia="Calibri" w:hAnsi="Calibri"/>
          <w:color w:val="3a3a3a"/>
          <w:sz w:val="22"/>
          <w:szCs w:val="22"/>
          <w:rtl w:val="0"/>
        </w:rPr>
        <w:t xml:space="preserve">Si usa el reloj diariamente durante más de 8 horas, la carga será suficiente para mantenerlo en funcionamiento de forma continua.</w:t>
      </w:r>
      <w:r w:rsidDel="00000000" w:rsidR="00000000" w:rsidRPr="00000000">
        <w:rPr>
          <w:rtl w:val="0"/>
        </w:rPr>
      </w:r>
    </w:p>
    <w:p w:rsidR="00000000" w:rsidDel="00000000" w:rsidP="00000000" w:rsidRDefault="00000000" w:rsidRPr="00000000" w14:paraId="00000042">
      <w:pPr>
        <w:spacing w:after="100" w:before="100" w:lineRule="auto"/>
        <w:rPr/>
      </w:pPr>
      <w:r w:rsidDel="00000000" w:rsidR="00000000" w:rsidRPr="00000000">
        <w:rPr>
          <w:rtl w:val="0"/>
        </w:rPr>
      </w:r>
    </w:p>
    <w:p w:rsidR="00000000" w:rsidDel="00000000" w:rsidP="00000000" w:rsidRDefault="00000000" w:rsidRPr="00000000" w14:paraId="00000043">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Carga manual</w:t>
      </w:r>
      <w:r w:rsidDel="00000000" w:rsidR="00000000" w:rsidRPr="00000000">
        <w:rPr>
          <w:rtl w:val="0"/>
        </w:rPr>
      </w:r>
    </w:p>
    <w:p w:rsidR="00000000" w:rsidDel="00000000" w:rsidP="00000000" w:rsidRDefault="00000000" w:rsidRPr="00000000" w14:paraId="00000044">
      <w:pPr>
        <w:spacing w:after="80" w:before="80" w:lineRule="auto"/>
        <w:jc w:val="both"/>
        <w:rPr/>
      </w:pPr>
      <w:r w:rsidDel="00000000" w:rsidR="00000000" w:rsidRPr="00000000">
        <w:rPr>
          <w:rFonts w:ascii="Calibri" w:cs="Calibri" w:eastAsia="Calibri" w:hAnsi="Calibri"/>
          <w:color w:val="3a3a3a"/>
          <w:sz w:val="22"/>
          <w:szCs w:val="22"/>
          <w:rtl w:val="0"/>
        </w:rPr>
        <w:t xml:space="preserve">Si el reloj estuvo detenido o necesita cargarlo rápidamente, puede hacerlo de forma manual:</w:t>
      </w:r>
      <w:r w:rsidDel="00000000" w:rsidR="00000000" w:rsidRPr="00000000">
        <w:rPr>
          <w:rtl w:val="0"/>
        </w:rPr>
      </w:r>
    </w:p>
    <w:p w:rsidR="00000000" w:rsidDel="00000000" w:rsidP="00000000" w:rsidRDefault="00000000" w:rsidRPr="00000000" w14:paraId="00000045">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Tire suavemente la corona a la posición 1 (sin llegar a la primera muesca).</w:t>
      </w:r>
      <w:r w:rsidDel="00000000" w:rsidR="00000000" w:rsidRPr="00000000">
        <w:rPr>
          <w:rtl w:val="0"/>
        </w:rPr>
      </w:r>
    </w:p>
    <w:p w:rsidR="00000000" w:rsidDel="00000000" w:rsidP="00000000" w:rsidRDefault="00000000" w:rsidRPr="00000000" w14:paraId="00000046">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Gire en sentido horario de 20 a 30 veces.</w:t>
      </w:r>
      <w:r w:rsidDel="00000000" w:rsidR="00000000" w:rsidRPr="00000000">
        <w:rPr>
          <w:rtl w:val="0"/>
        </w:rPr>
      </w:r>
    </w:p>
    <w:p w:rsidR="00000000" w:rsidDel="00000000" w:rsidP="00000000" w:rsidRDefault="00000000" w:rsidRPr="00000000" w14:paraId="00000047">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de regreso a su posición de uso.</w:t>
      </w:r>
      <w:r w:rsidDel="00000000" w:rsidR="00000000" w:rsidRPr="00000000">
        <w:rPr>
          <w:rtl w:val="0"/>
        </w:rPr>
      </w:r>
    </w:p>
    <w:p w:rsidR="00000000" w:rsidDel="00000000" w:rsidP="00000000" w:rsidRDefault="00000000" w:rsidRPr="00000000" w14:paraId="00000048">
      <w:pPr>
        <w:spacing w:after="80" w:before="80" w:lineRule="auto"/>
        <w:jc w:val="both"/>
        <w:rPr/>
      </w:pPr>
      <w:r w:rsidDel="00000000" w:rsidR="00000000" w:rsidRPr="00000000">
        <w:rPr>
          <w:rFonts w:ascii="Calibri" w:cs="Calibri" w:eastAsia="Calibri" w:hAnsi="Calibri"/>
          <w:color w:val="3a3a3a"/>
          <w:sz w:val="22"/>
          <w:szCs w:val="22"/>
          <w:rtl w:val="0"/>
        </w:rPr>
        <w:t xml:space="preserve">No es necesario cargar en exceso. Con 25 giros completos, el reloj tendrá energía suficiente para funcionar varias horas sin moverse.</w:t>
      </w:r>
      <w:r w:rsidDel="00000000" w:rsidR="00000000" w:rsidRPr="00000000">
        <w:rPr>
          <w:rtl w:val="0"/>
        </w:rPr>
      </w:r>
    </w:p>
    <w:p w:rsidR="00000000" w:rsidDel="00000000" w:rsidP="00000000" w:rsidRDefault="00000000" w:rsidRPr="00000000" w14:paraId="00000049">
      <w:pPr>
        <w:spacing w:after="100" w:before="100" w:lineRule="auto"/>
        <w:rPr/>
      </w:pPr>
      <w:r w:rsidDel="00000000" w:rsidR="00000000" w:rsidRPr="00000000">
        <w:rPr>
          <w:rtl w:val="0"/>
        </w:rPr>
      </w:r>
    </w:p>
    <w:p w:rsidR="00000000" w:rsidDel="00000000" w:rsidP="00000000" w:rsidRDefault="00000000" w:rsidRPr="00000000" w14:paraId="0000004A">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4B">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Ajuste de fecha y hora</w:t>
      </w:r>
      <w:r w:rsidDel="00000000" w:rsidR="00000000" w:rsidRPr="00000000">
        <w:rPr>
          <w:rtl w:val="0"/>
        </w:rPr>
      </w:r>
    </w:p>
    <w:p w:rsidR="00000000" w:rsidDel="00000000" w:rsidP="00000000" w:rsidRDefault="00000000" w:rsidRPr="00000000" w14:paraId="0000004C">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Ajuste de la fecha</w:t>
      </w:r>
      <w:r w:rsidDel="00000000" w:rsidR="00000000" w:rsidRPr="00000000">
        <w:rPr>
          <w:rtl w:val="0"/>
        </w:rPr>
      </w:r>
    </w:p>
    <w:p w:rsidR="00000000" w:rsidDel="00000000" w:rsidP="00000000" w:rsidRDefault="00000000" w:rsidRPr="00000000" w14:paraId="0000004D">
      <w:pPr>
        <w:spacing w:after="80" w:before="80" w:lineRule="auto"/>
        <w:jc w:val="both"/>
        <w:rPr/>
      </w:pPr>
      <w:r w:rsidDel="00000000" w:rsidR="00000000" w:rsidRPr="00000000">
        <w:rPr>
          <w:rFonts w:ascii="Calibri" w:cs="Calibri" w:eastAsia="Calibri" w:hAnsi="Calibri"/>
          <w:color w:val="3a3a3a"/>
          <w:sz w:val="22"/>
          <w:szCs w:val="22"/>
          <w:rtl w:val="0"/>
        </w:rPr>
        <w:t xml:space="preserve">Importante: nunca ajuste la fecha entre las 21:00 y las 03:00 hs. En ese período, el mecanismo de cambio de fecha está activo internamente y forzarlo puede dañar los engranajes.</w:t>
      </w:r>
      <w:r w:rsidDel="00000000" w:rsidR="00000000" w:rsidRPr="00000000">
        <w:rPr>
          <w:rtl w:val="0"/>
        </w:rPr>
      </w:r>
    </w:p>
    <w:p w:rsidR="00000000" w:rsidDel="00000000" w:rsidP="00000000" w:rsidRDefault="00000000" w:rsidRPr="00000000" w14:paraId="0000004E">
      <w:pPr>
        <w:spacing w:after="100" w:before="100" w:lineRule="auto"/>
        <w:rPr/>
      </w:pPr>
      <w:r w:rsidDel="00000000" w:rsidR="00000000" w:rsidRPr="00000000">
        <w:rPr>
          <w:rtl w:val="0"/>
        </w:rPr>
      </w:r>
    </w:p>
    <w:p w:rsidR="00000000" w:rsidDel="00000000" w:rsidP="00000000" w:rsidRDefault="00000000" w:rsidRPr="00000000" w14:paraId="0000004F">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Tire la corona hasta la posición 2 (primera muesca).</w:t>
      </w:r>
      <w:r w:rsidDel="00000000" w:rsidR="00000000" w:rsidRPr="00000000">
        <w:rPr>
          <w:rtl w:val="0"/>
        </w:rPr>
      </w:r>
    </w:p>
    <w:p w:rsidR="00000000" w:rsidDel="00000000" w:rsidP="00000000" w:rsidRDefault="00000000" w:rsidRPr="00000000" w14:paraId="00000050">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Gire en sentido horario o antihorario hasta que aparezca la fecha deseada.</w:t>
      </w:r>
      <w:r w:rsidDel="00000000" w:rsidR="00000000" w:rsidRPr="00000000">
        <w:rPr>
          <w:rtl w:val="0"/>
        </w:rPr>
      </w:r>
    </w:p>
    <w:p w:rsidR="00000000" w:rsidDel="00000000" w:rsidP="00000000" w:rsidRDefault="00000000" w:rsidRPr="00000000" w14:paraId="00000051">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de vuelta a la posición de uso.</w:t>
      </w:r>
      <w:r w:rsidDel="00000000" w:rsidR="00000000" w:rsidRPr="00000000">
        <w:rPr>
          <w:rtl w:val="0"/>
        </w:rPr>
      </w:r>
    </w:p>
    <w:p w:rsidR="00000000" w:rsidDel="00000000" w:rsidP="00000000" w:rsidRDefault="00000000" w:rsidRPr="00000000" w14:paraId="00000052">
      <w:pPr>
        <w:spacing w:after="100" w:before="100" w:lineRule="auto"/>
        <w:rPr/>
      </w:pPr>
      <w:r w:rsidDel="00000000" w:rsidR="00000000" w:rsidRPr="00000000">
        <w:rPr>
          <w:rtl w:val="0"/>
        </w:rPr>
      </w:r>
    </w:p>
    <w:p w:rsidR="00000000" w:rsidDel="00000000" w:rsidP="00000000" w:rsidRDefault="00000000" w:rsidRPr="00000000" w14:paraId="00000053">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Ajuste de la hora</w:t>
      </w:r>
      <w:r w:rsidDel="00000000" w:rsidR="00000000" w:rsidRPr="00000000">
        <w:rPr>
          <w:rtl w:val="0"/>
        </w:rPr>
      </w:r>
    </w:p>
    <w:p w:rsidR="00000000" w:rsidDel="00000000" w:rsidP="00000000" w:rsidRDefault="00000000" w:rsidRPr="00000000" w14:paraId="00000054">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Tire la corona hasta la posición 3 (segunda muesca).</w:t>
      </w:r>
      <w:r w:rsidDel="00000000" w:rsidR="00000000" w:rsidRPr="00000000">
        <w:rPr>
          <w:rtl w:val="0"/>
        </w:rPr>
      </w:r>
    </w:p>
    <w:p w:rsidR="00000000" w:rsidDel="00000000" w:rsidP="00000000" w:rsidRDefault="00000000" w:rsidRPr="00000000" w14:paraId="00000055">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Gire en cualquier sentido para ajustar hora y minutos.</w:t>
      </w:r>
      <w:r w:rsidDel="00000000" w:rsidR="00000000" w:rsidRPr="00000000">
        <w:rPr>
          <w:rtl w:val="0"/>
        </w:rPr>
      </w:r>
    </w:p>
    <w:p w:rsidR="00000000" w:rsidDel="00000000" w:rsidP="00000000" w:rsidRDefault="00000000" w:rsidRPr="00000000" w14:paraId="00000056">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Se recomienda avanzar hasta el minuto exacto sin retroceder para preservar el mecanismo de fecha.</w:t>
      </w:r>
      <w:r w:rsidDel="00000000" w:rsidR="00000000" w:rsidRPr="00000000">
        <w:rPr>
          <w:rtl w:val="0"/>
        </w:rPr>
      </w:r>
    </w:p>
    <w:p w:rsidR="00000000" w:rsidDel="00000000" w:rsidP="00000000" w:rsidRDefault="00000000" w:rsidRPr="00000000" w14:paraId="00000057">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Empuje la corona completamente hacia adentro al terminar.</w:t>
      </w:r>
      <w:r w:rsidDel="00000000" w:rsidR="00000000" w:rsidRPr="00000000">
        <w:rPr>
          <w:rtl w:val="0"/>
        </w:rPr>
      </w:r>
    </w:p>
    <w:p w:rsidR="00000000" w:rsidDel="00000000" w:rsidP="00000000" w:rsidRDefault="00000000" w:rsidRPr="00000000" w14:paraId="00000058">
      <w:pPr>
        <w:spacing w:after="100" w:before="100" w:lineRule="auto"/>
        <w:rPr/>
      </w:pPr>
      <w:r w:rsidDel="00000000" w:rsidR="00000000" w:rsidRPr="00000000">
        <w:rPr>
          <w:rtl w:val="0"/>
        </w:rPr>
      </w:r>
    </w:p>
    <w:p w:rsidR="00000000" w:rsidDel="00000000" w:rsidP="00000000" w:rsidRDefault="00000000" w:rsidRPr="00000000" w14:paraId="00000059">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5A">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Cuidado y mantenimiento</w:t>
      </w:r>
      <w:r w:rsidDel="00000000" w:rsidR="00000000" w:rsidRPr="00000000">
        <w:rPr>
          <w:rtl w:val="0"/>
        </w:rPr>
      </w:r>
    </w:p>
    <w:p w:rsidR="00000000" w:rsidDel="00000000" w:rsidP="00000000" w:rsidRDefault="00000000" w:rsidRPr="00000000" w14:paraId="0000005B">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Limpieza</w:t>
      </w:r>
      <w:r w:rsidDel="00000000" w:rsidR="00000000" w:rsidRPr="00000000">
        <w:rPr>
          <w:rtl w:val="0"/>
        </w:rPr>
      </w:r>
    </w:p>
    <w:p w:rsidR="00000000" w:rsidDel="00000000" w:rsidP="00000000" w:rsidRDefault="00000000" w:rsidRPr="00000000" w14:paraId="0000005C">
      <w:pPr>
        <w:spacing w:after="80" w:before="80" w:lineRule="auto"/>
        <w:jc w:val="both"/>
        <w:rPr/>
      </w:pPr>
      <w:r w:rsidDel="00000000" w:rsidR="00000000" w:rsidRPr="00000000">
        <w:rPr>
          <w:rFonts w:ascii="Calibri" w:cs="Calibri" w:eastAsia="Calibri" w:hAnsi="Calibri"/>
          <w:color w:val="3a3a3a"/>
          <w:sz w:val="22"/>
          <w:szCs w:val="22"/>
          <w:rtl w:val="0"/>
        </w:rPr>
        <w:t xml:space="preserve">Para mantener el acabado del acero y la esfera verde en óptimas condiciones:</w:t>
      </w:r>
      <w:r w:rsidDel="00000000" w:rsidR="00000000" w:rsidRPr="00000000">
        <w:rPr>
          <w:rtl w:val="0"/>
        </w:rPr>
      </w:r>
    </w:p>
    <w:p w:rsidR="00000000" w:rsidDel="00000000" w:rsidP="00000000" w:rsidRDefault="00000000" w:rsidRPr="00000000" w14:paraId="0000005D">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Use un paño de microfibra seco para limpiar la superficie regularmente.</w:t>
      </w:r>
      <w:r w:rsidDel="00000000" w:rsidR="00000000" w:rsidRPr="00000000">
        <w:rPr>
          <w:rtl w:val="0"/>
        </w:rPr>
      </w:r>
    </w:p>
    <w:p w:rsidR="00000000" w:rsidDel="00000000" w:rsidP="00000000" w:rsidRDefault="00000000" w:rsidRPr="00000000" w14:paraId="0000005E">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Para limpiezas más profundas, humedezca levemente el paño con agua tibia sin jabón.</w:t>
      </w:r>
      <w:r w:rsidDel="00000000" w:rsidR="00000000" w:rsidRPr="00000000">
        <w:rPr>
          <w:rtl w:val="0"/>
        </w:rPr>
      </w:r>
    </w:p>
    <w:p w:rsidR="00000000" w:rsidDel="00000000" w:rsidP="00000000" w:rsidRDefault="00000000" w:rsidRPr="00000000" w14:paraId="0000005F">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Luego de exposición a agua de mar o piscina, enjuague con agua dulce y seque completamente.</w:t>
      </w:r>
      <w:r w:rsidDel="00000000" w:rsidR="00000000" w:rsidRPr="00000000">
        <w:rPr>
          <w:rtl w:val="0"/>
        </w:rPr>
      </w:r>
    </w:p>
    <w:p w:rsidR="00000000" w:rsidDel="00000000" w:rsidP="00000000" w:rsidRDefault="00000000" w:rsidRPr="00000000" w14:paraId="00000060">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Nunca use productos abrasivos, spray ni ultrasonidos en casa.</w:t>
      </w:r>
      <w:r w:rsidDel="00000000" w:rsidR="00000000" w:rsidRPr="00000000">
        <w:rPr>
          <w:rtl w:val="0"/>
        </w:rPr>
      </w:r>
    </w:p>
    <w:p w:rsidR="00000000" w:rsidDel="00000000" w:rsidP="00000000" w:rsidRDefault="00000000" w:rsidRPr="00000000" w14:paraId="00000061">
      <w:pPr>
        <w:spacing w:after="100" w:before="100" w:lineRule="auto"/>
        <w:rPr/>
      </w:pPr>
      <w:r w:rsidDel="00000000" w:rsidR="00000000" w:rsidRPr="00000000">
        <w:rPr>
          <w:rtl w:val="0"/>
        </w:rPr>
      </w:r>
    </w:p>
    <w:p w:rsidR="00000000" w:rsidDel="00000000" w:rsidP="00000000" w:rsidRDefault="00000000" w:rsidRPr="00000000" w14:paraId="00000062">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Resistencia al agua</w:t>
      </w:r>
      <w:r w:rsidDel="00000000" w:rsidR="00000000" w:rsidRPr="00000000">
        <w:rPr>
          <w:rtl w:val="0"/>
        </w:rPr>
      </w:r>
    </w:p>
    <w:p w:rsidR="00000000" w:rsidDel="00000000" w:rsidP="00000000" w:rsidRDefault="00000000" w:rsidRPr="00000000" w14:paraId="00000063">
      <w:pPr>
        <w:spacing w:after="80" w:before="80" w:lineRule="auto"/>
        <w:jc w:val="both"/>
        <w:rPr/>
      </w:pPr>
      <w:r w:rsidDel="00000000" w:rsidR="00000000" w:rsidRPr="00000000">
        <w:rPr>
          <w:rFonts w:ascii="Calibri" w:cs="Calibri" w:eastAsia="Calibri" w:hAnsi="Calibri"/>
          <w:color w:val="3a3a3a"/>
          <w:sz w:val="22"/>
          <w:szCs w:val="22"/>
          <w:rtl w:val="0"/>
        </w:rPr>
        <w:t xml:space="preserve">Su MURAT Classic resiste hasta 50 metros. Esto significa que tolera salpicaduras, lluvia y lavado de manos, pero no está diseñado para natación prolongada ni buceo.</w:t>
      </w:r>
      <w:r w:rsidDel="00000000" w:rsidR="00000000" w:rsidRPr="00000000">
        <w:rPr>
          <w:rtl w:val="0"/>
        </w:rPr>
      </w:r>
    </w:p>
    <w:p w:rsidR="00000000" w:rsidDel="00000000" w:rsidP="00000000" w:rsidRDefault="00000000" w:rsidRPr="00000000" w14:paraId="00000064">
      <w:pPr>
        <w:spacing w:after="80" w:before="80" w:lineRule="auto"/>
        <w:jc w:val="both"/>
        <w:rPr/>
      </w:pPr>
      <w:r w:rsidDel="00000000" w:rsidR="00000000" w:rsidRPr="00000000">
        <w:rPr>
          <w:rFonts w:ascii="Calibri" w:cs="Calibri" w:eastAsia="Calibri" w:hAnsi="Calibri"/>
          <w:color w:val="3a3a3a"/>
          <w:sz w:val="22"/>
          <w:szCs w:val="22"/>
          <w:rtl w:val="0"/>
        </w:rPr>
        <w:t xml:space="preserve">La resistencia al agua puede verse afectada por el envejecimiento de las juntas o golpes sobre la corona. Se recomienda verificarla cada 2 años en un centro autorizado.</w:t>
      </w:r>
      <w:r w:rsidDel="00000000" w:rsidR="00000000" w:rsidRPr="00000000">
        <w:rPr>
          <w:rtl w:val="0"/>
        </w:rPr>
      </w:r>
    </w:p>
    <w:p w:rsidR="00000000" w:rsidDel="00000000" w:rsidP="00000000" w:rsidRDefault="00000000" w:rsidRPr="00000000" w14:paraId="00000065">
      <w:pPr>
        <w:spacing w:after="100" w:before="100" w:lineRule="auto"/>
        <w:rPr/>
      </w:pPr>
      <w:r w:rsidDel="00000000" w:rsidR="00000000" w:rsidRPr="00000000">
        <w:rPr>
          <w:rtl w:val="0"/>
        </w:rPr>
      </w:r>
    </w:p>
    <w:p w:rsidR="00000000" w:rsidDel="00000000" w:rsidP="00000000" w:rsidRDefault="00000000" w:rsidRPr="00000000" w14:paraId="00000066">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Mantenimiento preventivo</w:t>
      </w:r>
      <w:r w:rsidDel="00000000" w:rsidR="00000000" w:rsidRPr="00000000">
        <w:rPr>
          <w:rtl w:val="0"/>
        </w:rPr>
      </w:r>
    </w:p>
    <w:p w:rsidR="00000000" w:rsidDel="00000000" w:rsidP="00000000" w:rsidRDefault="00000000" w:rsidRPr="00000000" w14:paraId="00000067">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Revisión general recomendada: cada 5 a 6 años.</w:t>
      </w:r>
      <w:r w:rsidDel="00000000" w:rsidR="00000000" w:rsidRPr="00000000">
        <w:rPr>
          <w:rtl w:val="0"/>
        </w:rPr>
      </w:r>
    </w:p>
    <w:p w:rsidR="00000000" w:rsidDel="00000000" w:rsidP="00000000" w:rsidRDefault="00000000" w:rsidRPr="00000000" w14:paraId="00000068">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Test de resistencia al agua: cada 2 años si hay exposición frecuente.</w:t>
      </w:r>
      <w:r w:rsidDel="00000000" w:rsidR="00000000" w:rsidRPr="00000000">
        <w:rPr>
          <w:rtl w:val="0"/>
        </w:rPr>
      </w:r>
    </w:p>
    <w:p w:rsidR="00000000" w:rsidDel="00000000" w:rsidP="00000000" w:rsidRDefault="00000000" w:rsidRPr="00000000" w14:paraId="00000069">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Ante cualquier desviación de marcha superior a +/- 30 segundos por día, consulte con un técnico.</w:t>
      </w:r>
      <w:r w:rsidDel="00000000" w:rsidR="00000000" w:rsidRPr="00000000">
        <w:rPr>
          <w:rtl w:val="0"/>
        </w:rPr>
      </w:r>
    </w:p>
    <w:p w:rsidR="00000000" w:rsidDel="00000000" w:rsidP="00000000" w:rsidRDefault="00000000" w:rsidRPr="00000000" w14:paraId="0000006A">
      <w:pPr>
        <w:spacing w:after="100" w:before="100" w:lineRule="auto"/>
        <w:rPr/>
      </w:pPr>
      <w:r w:rsidDel="00000000" w:rsidR="00000000" w:rsidRPr="00000000">
        <w:rPr>
          <w:rtl w:val="0"/>
        </w:rPr>
      </w:r>
    </w:p>
    <w:p w:rsidR="00000000" w:rsidDel="00000000" w:rsidP="00000000" w:rsidRDefault="00000000" w:rsidRPr="00000000" w14:paraId="0000006B">
      <w:pPr>
        <w:spacing w:after="140" w:before="320" w:lineRule="auto"/>
        <w:rPr/>
      </w:pPr>
      <w:r w:rsidDel="00000000" w:rsidR="00000000" w:rsidRPr="00000000">
        <w:rPr>
          <w:rFonts w:ascii="Garamond" w:cs="Garamond" w:eastAsia="Garamond" w:hAnsi="Garamond"/>
          <w:b w:val="1"/>
          <w:bCs w:val="1"/>
          <w:color w:val="277a72"/>
          <w:sz w:val="26"/>
          <w:szCs w:val="26"/>
          <w:rtl w:val="0"/>
        </w:rPr>
        <w:t xml:space="preserve">Qué evitar</w:t>
      </w:r>
      <w:r w:rsidDel="00000000" w:rsidR="00000000" w:rsidRPr="00000000">
        <w:rPr>
          <w:rtl w:val="0"/>
        </w:rPr>
      </w:r>
    </w:p>
    <w:p w:rsidR="00000000" w:rsidDel="00000000" w:rsidP="00000000" w:rsidRDefault="00000000" w:rsidRPr="00000000" w14:paraId="0000006C">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Golpes fuertes contra superficies duras o caídas.</w:t>
      </w:r>
      <w:r w:rsidDel="00000000" w:rsidR="00000000" w:rsidRPr="00000000">
        <w:rPr>
          <w:rtl w:val="0"/>
        </w:rPr>
      </w:r>
    </w:p>
    <w:p w:rsidR="00000000" w:rsidDel="00000000" w:rsidP="00000000" w:rsidRDefault="00000000" w:rsidRPr="00000000" w14:paraId="0000006D">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Exposición a campos magnéticos intensos (altavoces, imanes, tablets, escáneres de seguridad).</w:t>
      </w:r>
      <w:r w:rsidDel="00000000" w:rsidR="00000000" w:rsidRPr="00000000">
        <w:rPr>
          <w:rtl w:val="0"/>
        </w:rPr>
      </w:r>
    </w:p>
    <w:p w:rsidR="00000000" w:rsidDel="00000000" w:rsidP="00000000" w:rsidRDefault="00000000" w:rsidRPr="00000000" w14:paraId="0000006E">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Contacto con perfumes, cremas o productos químicos directamente sobre el reloj.</w:t>
      </w:r>
      <w:r w:rsidDel="00000000" w:rsidR="00000000" w:rsidRPr="00000000">
        <w:rPr>
          <w:rtl w:val="0"/>
        </w:rPr>
      </w:r>
    </w:p>
    <w:p w:rsidR="00000000" w:rsidDel="00000000" w:rsidP="00000000" w:rsidRDefault="00000000" w:rsidRPr="00000000" w14:paraId="0000006F">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Exposición prolongada a la luz solar directa que puede alterar los aceites del movimiento.</w:t>
      </w:r>
      <w:r w:rsidDel="00000000" w:rsidR="00000000" w:rsidRPr="00000000">
        <w:rPr>
          <w:rtl w:val="0"/>
        </w:rPr>
      </w:r>
    </w:p>
    <w:p w:rsidR="00000000" w:rsidDel="00000000" w:rsidP="00000000" w:rsidRDefault="00000000" w:rsidRPr="00000000" w14:paraId="00000070">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Temperaturas extremas fuera del rango 0°C a 50°C.</w:t>
      </w:r>
      <w:r w:rsidDel="00000000" w:rsidR="00000000" w:rsidRPr="00000000">
        <w:rPr>
          <w:rtl w:val="0"/>
        </w:rPr>
      </w:r>
    </w:p>
    <w:p w:rsidR="00000000" w:rsidDel="00000000" w:rsidP="00000000" w:rsidRDefault="00000000" w:rsidRPr="00000000" w14:paraId="00000071">
      <w:pPr>
        <w:spacing w:after="100" w:before="100" w:lineRule="auto"/>
        <w:rPr/>
      </w:pPr>
      <w:r w:rsidDel="00000000" w:rsidR="00000000" w:rsidRPr="00000000">
        <w:rPr>
          <w:rtl w:val="0"/>
        </w:rPr>
      </w:r>
    </w:p>
    <w:p w:rsidR="00000000" w:rsidDel="00000000" w:rsidP="00000000" w:rsidRDefault="00000000" w:rsidRPr="00000000" w14:paraId="00000072">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73">
      <w:pPr>
        <w:pBdr>
          <w:bottom w:color="277a72" w:space="6" w:sz="4" w:val="single"/>
        </w:pBdr>
        <w:spacing w:after="200" w:before="400" w:lineRule="auto"/>
        <w:rPr/>
      </w:pPr>
      <w:r w:rsidDel="00000000" w:rsidR="00000000" w:rsidRPr="00000000">
        <w:rPr>
          <w:rFonts w:ascii="Garamond" w:cs="Garamond" w:eastAsia="Garamond" w:hAnsi="Garamond"/>
          <w:b w:val="1"/>
          <w:bCs w:val="1"/>
          <w:color w:val="277a72"/>
          <w:sz w:val="36"/>
          <w:szCs w:val="36"/>
          <w:rtl w:val="0"/>
        </w:rPr>
        <w:t xml:space="preserve">Garantía</w:t>
      </w:r>
      <w:r w:rsidDel="00000000" w:rsidR="00000000" w:rsidRPr="00000000">
        <w:rPr>
          <w:rtl w:val="0"/>
        </w:rPr>
      </w:r>
    </w:p>
    <w:p w:rsidR="00000000" w:rsidDel="00000000" w:rsidP="00000000" w:rsidRDefault="00000000" w:rsidRPr="00000000" w14:paraId="00000074">
      <w:pPr>
        <w:spacing w:after="80" w:before="80" w:lineRule="auto"/>
        <w:jc w:val="both"/>
        <w:rPr/>
      </w:pPr>
      <w:r w:rsidDel="00000000" w:rsidR="00000000" w:rsidRPr="00000000">
        <w:rPr>
          <w:rFonts w:ascii="Calibri" w:cs="Calibri" w:eastAsia="Calibri" w:hAnsi="Calibri"/>
          <w:color w:val="3a3a3a"/>
          <w:sz w:val="22"/>
          <w:szCs w:val="22"/>
          <w:rtl w:val="0"/>
        </w:rPr>
        <w:t xml:space="preserve">Desde el momento en el que adquiere su MURAT Classic y a lo largo de la vida de su reloj, nos aseguramos de que su pieza recibe los cuidados necesarios y un mantenimiento impecable, de acuerdo con nuestra incesante búsqueda de la calidad y el rendimiento.</w:t>
      </w:r>
      <w:r w:rsidDel="00000000" w:rsidR="00000000" w:rsidRPr="00000000">
        <w:rPr>
          <w:rtl w:val="0"/>
        </w:rPr>
      </w:r>
    </w:p>
    <w:p w:rsidR="00000000" w:rsidDel="00000000" w:rsidP="00000000" w:rsidRDefault="00000000" w:rsidRPr="00000000" w14:paraId="00000075">
      <w:pPr>
        <w:spacing w:after="100" w:before="100" w:lineRule="auto"/>
        <w:rPr/>
      </w:pPr>
      <w:r w:rsidDel="00000000" w:rsidR="00000000" w:rsidRPr="00000000">
        <w:rPr>
          <w:rtl w:val="0"/>
        </w:rPr>
      </w:r>
    </w:p>
    <w:p w:rsidR="00000000" w:rsidDel="00000000" w:rsidP="00000000" w:rsidRDefault="00000000" w:rsidRPr="00000000" w14:paraId="00000076">
      <w:pPr>
        <w:spacing w:after="120" w:before="200" w:lineRule="auto"/>
        <w:rPr/>
      </w:pPr>
      <w:r w:rsidDel="00000000" w:rsidR="00000000" w:rsidRPr="00000000">
        <w:rPr>
          <w:rFonts w:ascii="Garamond" w:cs="Garamond" w:eastAsia="Garamond" w:hAnsi="Garamond"/>
          <w:b w:val="1"/>
          <w:bCs w:val="1"/>
          <w:color w:val="277a72"/>
          <w:sz w:val="24"/>
          <w:szCs w:val="24"/>
          <w:rtl w:val="0"/>
        </w:rPr>
        <w:t xml:space="preserve">PERÍODO DE GARANTÍA INTERNACIONAL MURAT</w:t>
      </w:r>
      <w:r w:rsidDel="00000000" w:rsidR="00000000" w:rsidRPr="00000000">
        <w:rPr>
          <w:rtl w:val="0"/>
        </w:rPr>
      </w:r>
    </w:p>
    <w:p w:rsidR="00000000" w:rsidDel="00000000" w:rsidP="00000000" w:rsidRDefault="00000000" w:rsidRPr="00000000" w14:paraId="00000077">
      <w:pPr>
        <w:spacing w:after="80" w:before="80" w:lineRule="auto"/>
        <w:jc w:val="both"/>
        <w:rPr/>
      </w:pPr>
      <w:r w:rsidDel="00000000" w:rsidR="00000000" w:rsidRPr="00000000">
        <w:rPr>
          <w:rFonts w:ascii="Calibri" w:cs="Calibri" w:eastAsia="Calibri" w:hAnsi="Calibri"/>
          <w:color w:val="3a3a3a"/>
          <w:sz w:val="22"/>
          <w:szCs w:val="22"/>
          <w:rtl w:val="0"/>
        </w:rPr>
        <w:t xml:space="preserve">Como parte de su Garantía Internacional Limitada, MURAT reparará cualquier anomalía de su reloj ocasionada por defectos de fabricación de forma gratuita. Su reloj MURAT Classic Edition cuenta con la cobertura de la Garantía Internacional Limitada ante defectos de fabricación durante un período de veinticuatro (24) meses a partir de la fecha de compra.</w:t>
      </w:r>
      <w:r w:rsidDel="00000000" w:rsidR="00000000" w:rsidRPr="00000000">
        <w:rPr>
          <w:rtl w:val="0"/>
        </w:rPr>
      </w:r>
    </w:p>
    <w:p w:rsidR="00000000" w:rsidDel="00000000" w:rsidP="00000000" w:rsidRDefault="00000000" w:rsidRPr="00000000" w14:paraId="00000078">
      <w:pPr>
        <w:spacing w:after="100" w:before="100" w:lineRule="auto"/>
        <w:rPr/>
      </w:pPr>
      <w:r w:rsidDel="00000000" w:rsidR="00000000" w:rsidRPr="00000000">
        <w:rPr>
          <w:rtl w:val="0"/>
        </w:rPr>
      </w:r>
    </w:p>
    <w:p w:rsidR="00000000" w:rsidDel="00000000" w:rsidP="00000000" w:rsidRDefault="00000000" w:rsidRPr="00000000" w14:paraId="00000079">
      <w:pPr>
        <w:spacing w:after="80" w:before="80" w:lineRule="auto"/>
        <w:jc w:val="both"/>
        <w:rPr/>
      </w:pPr>
      <w:r w:rsidDel="00000000" w:rsidR="00000000" w:rsidRPr="00000000">
        <w:rPr>
          <w:rFonts w:ascii="Calibri" w:cs="Calibri" w:eastAsia="Calibri" w:hAnsi="Calibri"/>
          <w:color w:val="3a3a3a"/>
          <w:sz w:val="22"/>
          <w:szCs w:val="22"/>
          <w:rtl w:val="0"/>
        </w:rPr>
        <w:t xml:space="preserve">La Garantía Internacional Limitada se aplicará en toda la red internacional de MURAT y en cualquier relojería, joyería o centro de servicio oficial MURAT, con independencia del país de compra.</w:t>
      </w:r>
      <w:r w:rsidDel="00000000" w:rsidR="00000000" w:rsidRPr="00000000">
        <w:rPr>
          <w:rtl w:val="0"/>
        </w:rPr>
      </w:r>
    </w:p>
    <w:p w:rsidR="00000000" w:rsidDel="00000000" w:rsidP="00000000" w:rsidRDefault="00000000" w:rsidRPr="00000000" w14:paraId="0000007A">
      <w:pPr>
        <w:spacing w:after="100" w:before="100" w:lineRule="auto"/>
        <w:rPr/>
      </w:pPr>
      <w:r w:rsidDel="00000000" w:rsidR="00000000" w:rsidRPr="00000000">
        <w:rPr>
          <w:rtl w:val="0"/>
        </w:rPr>
      </w:r>
    </w:p>
    <w:p w:rsidR="00000000" w:rsidDel="00000000" w:rsidP="00000000" w:rsidRDefault="00000000" w:rsidRPr="00000000" w14:paraId="0000007B">
      <w:pPr>
        <w:spacing w:after="100" w:before="180" w:lineRule="auto"/>
        <w:rPr/>
      </w:pPr>
      <w:r w:rsidDel="00000000" w:rsidR="00000000" w:rsidRPr="00000000">
        <w:rPr>
          <w:rFonts w:ascii="Garamond" w:cs="Garamond" w:eastAsia="Garamond" w:hAnsi="Garamond"/>
          <w:b w:val="1"/>
          <w:bCs w:val="1"/>
          <w:color w:val="277a72"/>
          <w:sz w:val="22"/>
          <w:szCs w:val="22"/>
          <w:rtl w:val="0"/>
        </w:rPr>
        <w:t xml:space="preserve">COBERTURA</w:t>
      </w:r>
      <w:r w:rsidDel="00000000" w:rsidR="00000000" w:rsidRPr="00000000">
        <w:rPr>
          <w:rtl w:val="0"/>
        </w:rPr>
      </w:r>
    </w:p>
    <w:p w:rsidR="00000000" w:rsidDel="00000000" w:rsidP="00000000" w:rsidRDefault="00000000" w:rsidRPr="00000000" w14:paraId="0000007C">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Defectos de fabricación en el movimiento mecánico automático.</w:t>
      </w:r>
      <w:r w:rsidDel="00000000" w:rsidR="00000000" w:rsidRPr="00000000">
        <w:rPr>
          <w:rtl w:val="0"/>
        </w:rPr>
      </w:r>
    </w:p>
    <w:p w:rsidR="00000000" w:rsidDel="00000000" w:rsidP="00000000" w:rsidRDefault="00000000" w:rsidRPr="00000000" w14:paraId="0000007D">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Fallas de origen en la caja, corona y componentes internos.</w:t>
      </w:r>
      <w:r w:rsidDel="00000000" w:rsidR="00000000" w:rsidRPr="00000000">
        <w:rPr>
          <w:rtl w:val="0"/>
        </w:rPr>
      </w:r>
    </w:p>
    <w:p w:rsidR="00000000" w:rsidDel="00000000" w:rsidP="00000000" w:rsidRDefault="00000000" w:rsidRPr="00000000" w14:paraId="0000007E">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El certificado Eternal Certified incluido en su compra es el documento oficial que avala la autenticidad y activa la cobertura de garantía.</w:t>
      </w:r>
      <w:r w:rsidDel="00000000" w:rsidR="00000000" w:rsidRPr="00000000">
        <w:rPr>
          <w:rtl w:val="0"/>
        </w:rPr>
      </w:r>
    </w:p>
    <w:p w:rsidR="00000000" w:rsidDel="00000000" w:rsidP="00000000" w:rsidRDefault="00000000" w:rsidRPr="00000000" w14:paraId="0000007F">
      <w:pPr>
        <w:spacing w:after="100" w:before="100" w:lineRule="auto"/>
        <w:rPr/>
      </w:pPr>
      <w:r w:rsidDel="00000000" w:rsidR="00000000" w:rsidRPr="00000000">
        <w:rPr>
          <w:rtl w:val="0"/>
        </w:rPr>
      </w:r>
    </w:p>
    <w:p w:rsidR="00000000" w:rsidDel="00000000" w:rsidP="00000000" w:rsidRDefault="00000000" w:rsidRPr="00000000" w14:paraId="00000080">
      <w:pPr>
        <w:spacing w:after="100" w:before="180" w:lineRule="auto"/>
        <w:rPr/>
      </w:pPr>
      <w:r w:rsidDel="00000000" w:rsidR="00000000" w:rsidRPr="00000000">
        <w:rPr>
          <w:rFonts w:ascii="Garamond" w:cs="Garamond" w:eastAsia="Garamond" w:hAnsi="Garamond"/>
          <w:b w:val="1"/>
          <w:bCs w:val="1"/>
          <w:color w:val="277a72"/>
          <w:sz w:val="22"/>
          <w:szCs w:val="22"/>
          <w:rtl w:val="0"/>
        </w:rPr>
        <w:t xml:space="preserve">EXCLUSIONES</w:t>
      </w:r>
      <w:r w:rsidDel="00000000" w:rsidR="00000000" w:rsidRPr="00000000">
        <w:rPr>
          <w:rtl w:val="0"/>
        </w:rPr>
      </w:r>
    </w:p>
    <w:p w:rsidR="00000000" w:rsidDel="00000000" w:rsidP="00000000" w:rsidRDefault="00000000" w:rsidRPr="00000000" w14:paraId="00000081">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Daños provocados por mal uso, golpes, caídas o exposición al agua fuera de los límites especificados.</w:t>
      </w:r>
      <w:r w:rsidDel="00000000" w:rsidR="00000000" w:rsidRPr="00000000">
        <w:rPr>
          <w:rtl w:val="0"/>
        </w:rPr>
      </w:r>
    </w:p>
    <w:p w:rsidR="00000000" w:rsidDel="00000000" w:rsidP="00000000" w:rsidRDefault="00000000" w:rsidRPr="00000000" w14:paraId="00000082">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Desgaste natural de piezas como cristal, juntas de estanqueidad o acabado exterior.</w:t>
      </w:r>
      <w:r w:rsidDel="00000000" w:rsidR="00000000" w:rsidRPr="00000000">
        <w:rPr>
          <w:rtl w:val="0"/>
        </w:rPr>
      </w:r>
    </w:p>
    <w:p w:rsidR="00000000" w:rsidDel="00000000" w:rsidP="00000000" w:rsidRDefault="00000000" w:rsidRPr="00000000" w14:paraId="00000083">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Modificaciones o reparaciones realizadas fuera de un centro de servicio oficial MURAT.</w:t>
      </w:r>
      <w:r w:rsidDel="00000000" w:rsidR="00000000" w:rsidRPr="00000000">
        <w:rPr>
          <w:rtl w:val="0"/>
        </w:rPr>
      </w:r>
    </w:p>
    <w:p w:rsidR="00000000" w:rsidDel="00000000" w:rsidP="00000000" w:rsidRDefault="00000000" w:rsidRPr="00000000" w14:paraId="00000084">
      <w:pPr>
        <w:spacing w:after="60" w:before="60" w:lineRule="auto"/>
        <w:ind w:left="360" w:firstLine="0"/>
        <w:rPr/>
      </w:pPr>
      <w:r w:rsidDel="00000000" w:rsidR="00000000" w:rsidRPr="00000000">
        <w:rPr>
          <w:rFonts w:ascii="Calibri" w:cs="Calibri" w:eastAsia="Calibri" w:hAnsi="Calibri"/>
          <w:b w:val="1"/>
          <w:bCs w:val="1"/>
          <w:color w:val="277a72"/>
          <w:sz w:val="22"/>
          <w:szCs w:val="22"/>
          <w:rtl w:val="0"/>
        </w:rPr>
        <w:t xml:space="preserve">— </w:t>
      </w:r>
      <w:r w:rsidDel="00000000" w:rsidR="00000000" w:rsidRPr="00000000">
        <w:rPr>
          <w:rFonts w:ascii="Calibri" w:cs="Calibri" w:eastAsia="Calibri" w:hAnsi="Calibri"/>
          <w:color w:val="3a3a3a"/>
          <w:sz w:val="22"/>
          <w:szCs w:val="22"/>
          <w:rtl w:val="0"/>
        </w:rPr>
        <w:t xml:space="preserve">Daños ocasionados por campos magnéticos, productos químicos o temperaturas extremas.</w:t>
      </w:r>
      <w:r w:rsidDel="00000000" w:rsidR="00000000" w:rsidRPr="00000000">
        <w:rPr>
          <w:rtl w:val="0"/>
        </w:rPr>
      </w:r>
    </w:p>
    <w:p w:rsidR="00000000" w:rsidDel="00000000" w:rsidP="00000000" w:rsidRDefault="00000000" w:rsidRPr="00000000" w14:paraId="00000085">
      <w:pPr>
        <w:spacing w:after="100" w:before="100" w:lineRule="auto"/>
        <w:rPr/>
      </w:pPr>
      <w:r w:rsidDel="00000000" w:rsidR="00000000" w:rsidRPr="00000000">
        <w:rPr>
          <w:rtl w:val="0"/>
        </w:rPr>
      </w:r>
    </w:p>
    <w:p w:rsidR="00000000" w:rsidDel="00000000" w:rsidP="00000000" w:rsidRDefault="00000000" w:rsidRPr="00000000" w14:paraId="00000086">
      <w:pPr>
        <w:pBdr>
          <w:bottom w:color="277a72" w:space="1" w:sz="4" w:val="single"/>
        </w:pBdr>
        <w:spacing w:after="200" w:before="200" w:lineRule="auto"/>
        <w:rPr/>
      </w:pPr>
      <w:r w:rsidDel="00000000" w:rsidR="00000000" w:rsidRPr="00000000">
        <w:rPr>
          <w:rtl w:val="0"/>
        </w:rPr>
      </w:r>
    </w:p>
    <w:p w:rsidR="00000000" w:rsidDel="00000000" w:rsidP="00000000" w:rsidRDefault="00000000" w:rsidRPr="00000000" w14:paraId="00000087">
      <w:pPr>
        <w:spacing w:after="80" w:before="400" w:lineRule="auto"/>
        <w:jc w:val="center"/>
        <w:rPr/>
      </w:pPr>
      <w:r w:rsidDel="00000000" w:rsidR="00000000" w:rsidRPr="00000000">
        <w:rPr>
          <w:rFonts w:ascii="Garamond" w:cs="Garamond" w:eastAsia="Garamond" w:hAnsi="Garamond"/>
          <w:b w:val="1"/>
          <w:bCs w:val="1"/>
          <w:color w:val="277a72"/>
          <w:sz w:val="28"/>
          <w:szCs w:val="28"/>
          <w:rtl w:val="0"/>
        </w:rPr>
        <w:t xml:space="preserve">MURAT — Classic Edition</w:t>
      </w:r>
      <w:r w:rsidDel="00000000" w:rsidR="00000000" w:rsidRPr="00000000">
        <w:rPr>
          <w:rtl w:val="0"/>
        </w:rPr>
      </w:r>
    </w:p>
    <w:p w:rsidR="00000000" w:rsidDel="00000000" w:rsidP="00000000" w:rsidRDefault="00000000" w:rsidRPr="00000000" w14:paraId="00000088">
      <w:pPr>
        <w:spacing w:after="400" w:before="0" w:lineRule="auto"/>
        <w:jc w:val="center"/>
        <w:rPr/>
      </w:pPr>
      <w:r w:rsidDel="00000000" w:rsidR="00000000" w:rsidRPr="00000000">
        <w:rPr>
          <w:rFonts w:ascii="Calibri" w:cs="Calibri" w:eastAsia="Calibri" w:hAnsi="Calibri"/>
          <w:i w:val="1"/>
          <w:iCs w:val="1"/>
          <w:color w:val="9a9690"/>
          <w:sz w:val="20"/>
          <w:szCs w:val="20"/>
          <w:rtl w:val="0"/>
        </w:rPr>
        <w:t xml:space="preserve">Eternal Certified · Movimiento Mecánico</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c1c1a"/>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c1c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40.0" w:type="dxa"/>
        <w:right w:w="115.0" w:type="dxa"/>
      </w:tblCellMar>
    </w:tblPr>
  </w:style>
  <w:style w:type="table" w:styleId="Table2">
    <w:basedOn w:val="TableNormal"/>
    <w:tblPr>
      <w:tblStyleRowBandSize w:val="1"/>
      <w:tblStyleColBandSize w:val="1"/>
      <w:tblCellMar>
        <w:top w:w="0.0" w:type="dxa"/>
        <w:left w:w="115.0" w:type="dxa"/>
        <w:bottom w:w="40.0" w:type="dxa"/>
        <w:right w:w="115.0" w:type="dxa"/>
      </w:tblCellMar>
    </w:tblPr>
  </w:style>
  <w:style w:type="table" w:styleId="Table3">
    <w:basedOn w:val="TableNormal"/>
    <w:tblPr>
      <w:tblStyleRowBandSize w:val="1"/>
      <w:tblStyleColBandSize w:val="1"/>
      <w:tblCellMar>
        <w:top w:w="0.0" w:type="dxa"/>
        <w:left w:w="115.0" w:type="dxa"/>
        <w:bottom w:w="40.0" w:type="dxa"/>
        <w:right w:w="115.0" w:type="dxa"/>
      </w:tblCellMar>
    </w:tblPr>
  </w:style>
  <w:style w:type="table" w:styleId="Table4">
    <w:basedOn w:val="TableNormal"/>
    <w:tblPr>
      <w:tblStyleRowBandSize w:val="1"/>
      <w:tblStyleColBandSize w:val="1"/>
      <w:tblCellMar>
        <w:top w:w="0.0" w:type="dxa"/>
        <w:left w:w="115.0" w:type="dxa"/>
        <w:bottom w:w="40.0" w:type="dxa"/>
        <w:right w:w="115.0" w:type="dxa"/>
      </w:tblCellMar>
    </w:tblPr>
  </w:style>
  <w:style w:type="table" w:styleId="Table5">
    <w:basedOn w:val="TableNormal"/>
    <w:tblPr>
      <w:tblStyleRowBandSize w:val="1"/>
      <w:tblStyleColBandSize w:val="1"/>
      <w:tblCellMar>
        <w:top w:w="0.0" w:type="dxa"/>
        <w:left w:w="115.0" w:type="dxa"/>
        <w:bottom w:w="40.0" w:type="dxa"/>
        <w:right w:w="115.0" w:type="dxa"/>
      </w:tblCellMar>
    </w:tblPr>
  </w:style>
  <w:style w:type="table" w:styleId="Table6">
    <w:basedOn w:val="TableNormal"/>
    <w:tblPr>
      <w:tblStyleRowBandSize w:val="1"/>
      <w:tblStyleColBandSize w:val="1"/>
      <w:tblCellMar>
        <w:top w:w="0.0" w:type="dxa"/>
        <w:left w:w="115.0" w:type="dxa"/>
        <w:bottom w:w="40.0" w:type="dxa"/>
        <w:right w:w="115.0" w:type="dxa"/>
      </w:tblCellMar>
    </w:tblPr>
  </w:style>
  <w:style w:type="table" w:styleId="Table7">
    <w:basedOn w:val="TableNormal"/>
    <w:tblPr>
      <w:tblStyleRowBandSize w:val="1"/>
      <w:tblStyleColBandSize w:val="1"/>
      <w:tblCellMar>
        <w:top w:w="0.0" w:type="dxa"/>
        <w:left w:w="115.0" w:type="dxa"/>
        <w:bottom w:w="40.0" w:type="dxa"/>
        <w:right w:w="115.0" w:type="dxa"/>
      </w:tblCellMar>
    </w:tblPr>
  </w:style>
  <w:style w:type="table" w:styleId="Table8">
    <w:basedOn w:val="TableNormal"/>
    <w:tblPr>
      <w:tblStyleRowBandSize w:val="1"/>
      <w:tblStyleColBandSize w:val="1"/>
      <w:tblCellMar>
        <w:top w:w="0.0" w:type="dxa"/>
        <w:left w:w="115.0" w:type="dxa"/>
        <w:bottom w:w="40.0" w:type="dxa"/>
        <w:right w:w="115.0" w:type="dxa"/>
      </w:tblCellMar>
    </w:tblPr>
  </w:style>
  <w:style w:type="table" w:styleId="Table9">
    <w:basedOn w:val="TableNormal"/>
    <w:tblPr>
      <w:tblStyleRowBandSize w:val="1"/>
      <w:tblStyleColBandSize w:val="1"/>
      <w:tblCellMar>
        <w:top w:w="0.0" w:type="dxa"/>
        <w:left w:w="115.0" w:type="dxa"/>
        <w:bottom w:w="40.0" w:type="dxa"/>
        <w:right w:w="115.0" w:type="dxa"/>
      </w:tblCellMar>
    </w:tblPr>
  </w:style>
  <w:style w:type="table" w:styleId="Table10">
    <w:basedOn w:val="TableNormal"/>
    <w:tblPr>
      <w:tblStyleRowBandSize w:val="1"/>
      <w:tblStyleColBandSize w:val="1"/>
      <w:tblCellMar>
        <w:top w:w="0.0" w:type="dxa"/>
        <w:left w:w="115.0" w:type="dxa"/>
        <w:bottom w:w="4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